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bookmarkStart w:colFirst="0" w:colLast="0" w:name="gjdgxs" w:id="0"/>
    <w:bookmarkEnd w:id="0"/>
    <w:p w:rsidR="00000000" w:rsidDel="00000000" w:rsidP="00000000" w:rsidRDefault="00000000" w:rsidRPr="00000000" w14:paraId="00000001">
      <w:pPr>
        <w:pStyle w:val="Heading1"/>
        <w:spacing w:before="69" w:line="244" w:lineRule="auto"/>
        <w:ind w:left="122" w:right="2442" w:firstLine="0"/>
        <w:rPr/>
      </w:pPr>
      <w:r w:rsidDel="00000000" w:rsidR="00000000" w:rsidRPr="00000000">
        <w:rPr>
          <w:rtl w:val="0"/>
        </w:rPr>
        <w:t xml:space="preserve">Политика конфиденциальности и обработки персональных данных</w:t>
      </w:r>
    </w:p>
    <w:p w:rsidR="00000000" w:rsidDel="00000000" w:rsidP="00000000" w:rsidRDefault="00000000" w:rsidRPr="00000000" w14:paraId="00000002">
      <w:pPr>
        <w:numPr>
          <w:ilvl w:val="0"/>
          <w:numId w:val="2"/>
        </w:numPr>
        <w:pBdr>
          <w:top w:space="0" w:sz="0" w:val="nil"/>
          <w:left w:space="0" w:sz="0" w:val="nil"/>
          <w:bottom w:space="0" w:sz="0" w:val="nil"/>
          <w:right w:space="0" w:sz="0" w:val="nil"/>
          <w:between w:space="0" w:sz="0" w:val="nil"/>
        </w:pBdr>
        <w:tabs>
          <w:tab w:val="left" w:leader="none" w:pos="479"/>
        </w:tabs>
        <w:spacing w:before="41" w:lineRule="auto"/>
        <w:ind w:left="478" w:hanging="366"/>
        <w:rPr>
          <w:color w:val="000000"/>
        </w:rPr>
      </w:pPr>
      <w:r w:rsidDel="00000000" w:rsidR="00000000" w:rsidRPr="00000000">
        <w:rPr>
          <w:rFonts w:ascii="Arial" w:cs="Arial" w:eastAsia="Arial" w:hAnsi="Arial"/>
          <w:b w:val="1"/>
          <w:color w:val="000000"/>
          <w:sz w:val="32"/>
          <w:szCs w:val="32"/>
          <w:rtl w:val="0"/>
        </w:rPr>
        <w:t xml:space="preserve">Общие положения</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Настоящая политика конфиденциальности составлена в соответствии</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sz w:val="26"/>
          <w:szCs w:val="26"/>
        </w:rPr>
      </w:pPr>
      <w:r w:rsidDel="00000000" w:rsidR="00000000" w:rsidRPr="00000000">
        <w:rPr>
          <w:rFonts w:ascii="Arial" w:cs="Arial" w:eastAsia="Arial" w:hAnsi="Arial"/>
          <w:color w:val="000000"/>
          <w:sz w:val="26"/>
          <w:szCs w:val="26"/>
          <w:rtl w:val="0"/>
        </w:rPr>
        <w:t xml:space="preserve">с требованиями п. 2 ч. 1 ст. 18.1 Федерального закона от 27.07.2006 г. №152- 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w:t>
      </w:r>
      <w:r w:rsidDel="00000000" w:rsidR="00000000" w:rsidRPr="00000000">
        <w:rPr>
          <w:rFonts w:ascii="Arial" w:cs="Arial" w:eastAsia="Arial" w:hAnsi="Arial"/>
          <w:sz w:val="26"/>
          <w:szCs w:val="26"/>
          <w:rtl w:val="0"/>
        </w:rPr>
        <w:t xml:space="preserve">ООО "ВЫМПЕЛ"</w:t>
      </w:r>
    </w:p>
    <w:p w:rsidR="00000000" w:rsidDel="00000000" w:rsidP="00000000" w:rsidRDefault="00000000" w:rsidRPr="00000000" w14:paraId="00000005">
      <w:pP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sz w:val="26"/>
          <w:szCs w:val="26"/>
          <w:rtl w:val="0"/>
        </w:rPr>
        <w:t xml:space="preserve">ИНН 6382099952/ ОГРН 1246300000462, Юр. адрес: 445054, Самарская обл.,г.о. Тольятти, г. Тольятти, ул. Мира, здание 133А, помещение 54 </w:t>
      </w:r>
      <w:r w:rsidDel="00000000" w:rsidR="00000000" w:rsidRPr="00000000">
        <w:rPr>
          <w:rFonts w:ascii="Arial" w:cs="Arial" w:eastAsia="Arial" w:hAnsi="Arial"/>
          <w:color w:val="000000"/>
          <w:sz w:val="26"/>
          <w:szCs w:val="26"/>
          <w:rtl w:val="0"/>
        </w:rPr>
        <w:t xml:space="preserve">(далее - Оператор).</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6">
        <w:r w:rsidDel="00000000" w:rsidR="00000000" w:rsidRPr="00000000">
          <w:rPr>
            <w:rFonts w:ascii="Arial" w:cs="Arial" w:eastAsia="Arial" w:hAnsi="Arial"/>
            <w:color w:val="000000"/>
            <w:sz w:val="26"/>
            <w:szCs w:val="26"/>
            <w:rtl w:val="0"/>
          </w:rPr>
          <w:t xml:space="preserve">https:// </w:t>
        </w:r>
      </w:hyperlink>
      <w:hyperlink r:id="rId7">
        <w:r w:rsidDel="00000000" w:rsidR="00000000" w:rsidRPr="00000000">
          <w:rPr>
            <w:rFonts w:ascii="Arial" w:cs="Arial" w:eastAsia="Arial" w:hAnsi="Arial"/>
            <w:color w:val="000000"/>
            <w:sz w:val="26"/>
            <w:szCs w:val="26"/>
            <w:rtl w:val="0"/>
          </w:rPr>
          <w:t xml:space="preserve">lada-nk.ru</w:t>
        </w:r>
      </w:hyperlink>
      <w:hyperlink r:id="rId8">
        <w:r w:rsidDel="00000000" w:rsidR="00000000" w:rsidRPr="00000000">
          <w:rPr>
            <w:rFonts w:ascii="Arial" w:cs="Arial" w:eastAsia="Arial" w:hAnsi="Arial"/>
            <w:color w:val="000000"/>
            <w:sz w:val="26"/>
            <w:szCs w:val="26"/>
            <w:rtl w:val="0"/>
          </w:rPr>
          <w:t xml:space="preserve">/</w:t>
        </w:r>
      </w:hyperlink>
      <w:r w:rsidDel="00000000" w:rsidR="00000000" w:rsidRPr="00000000">
        <w:rPr>
          <w:rFonts w:ascii="Arial" w:cs="Arial" w:eastAsia="Arial" w:hAnsi="Arial"/>
          <w:color w:val="000000"/>
          <w:sz w:val="26"/>
          <w:szCs w:val="26"/>
          <w:rtl w:val="0"/>
        </w:rPr>
        <w:t xml:space="preserve">. Использование Пользователем веб-сайта означает согласие Пользователя с настоящей Политикой.</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30j0zll" w:id="1"/>
    <w:bookmarkEnd w:id="1"/>
    <w:p w:rsidR="00000000" w:rsidDel="00000000" w:rsidP="00000000" w:rsidRDefault="00000000" w:rsidRPr="00000000" w14:paraId="00000008">
      <w:pPr>
        <w:pStyle w:val="Heading1"/>
        <w:numPr>
          <w:ilvl w:val="0"/>
          <w:numId w:val="2"/>
        </w:numPr>
        <w:tabs>
          <w:tab w:val="left" w:leader="none" w:pos="479"/>
        </w:tabs>
        <w:spacing w:before="248" w:lineRule="auto"/>
        <w:ind w:left="478" w:hanging="366"/>
        <w:rPr/>
      </w:pPr>
      <w:r w:rsidDel="00000000" w:rsidR="00000000" w:rsidRPr="00000000">
        <w:rPr>
          <w:rtl w:val="0"/>
        </w:rPr>
        <w:t xml:space="preserve">Термины и определения</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Распространение персональных данных — действия, направленные на раскрытие персональных данных неопределенному кругу лиц.</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Предоставление персональных данных — действия, направленные</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на раскрытие персональных данных определенному лицу или определенному кругу лиц.</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sectPr>
          <w:pgSz w:h="16840" w:w="11910" w:orient="portrait"/>
          <w:pgMar w:bottom="280" w:top="1000" w:left="1020" w:right="1160" w:header="720" w:footer="720"/>
          <w:pgNumType w:start="1"/>
        </w:sectPr>
      </w:pPr>
      <w:r w:rsidDel="00000000" w:rsidR="00000000" w:rsidRPr="00000000">
        <w:rPr>
          <w:rFonts w:ascii="Arial" w:cs="Arial" w:eastAsia="Arial" w:hAnsi="Arial"/>
          <w:color w:val="000000"/>
          <w:sz w:val="26"/>
          <w:szCs w:val="26"/>
          <w:rtl w:val="0"/>
        </w:rPr>
        <w:t xml:space="preserve">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9">
        <w:r w:rsidDel="00000000" w:rsidR="00000000" w:rsidRPr="00000000">
          <w:rPr>
            <w:rFonts w:ascii="Arial" w:cs="Arial" w:eastAsia="Arial" w:hAnsi="Arial"/>
            <w:color w:val="000000"/>
            <w:sz w:val="26"/>
            <w:szCs w:val="26"/>
            <w:rtl w:val="0"/>
          </w:rPr>
          <w:t xml:space="preserve">https:// </w:t>
        </w:r>
      </w:hyperlink>
      <w:hyperlink r:id="rId10">
        <w:r w:rsidDel="00000000" w:rsidR="00000000" w:rsidRPr="00000000">
          <w:rPr>
            <w:rFonts w:ascii="Arial" w:cs="Arial" w:eastAsia="Arial" w:hAnsi="Arial"/>
            <w:color w:val="000000"/>
            <w:sz w:val="26"/>
            <w:szCs w:val="26"/>
            <w:rtl w:val="0"/>
          </w:rPr>
          <w:t xml:space="preserve">lada-nk.ru</w:t>
        </w:r>
      </w:hyperlink>
      <w:hyperlink r:id="rId11">
        <w:r w:rsidDel="00000000" w:rsidR="00000000" w:rsidRPr="00000000">
          <w:rPr>
            <w:rFonts w:ascii="Arial" w:cs="Arial" w:eastAsia="Arial" w:hAnsi="Arial"/>
            <w:color w:val="000000"/>
            <w:sz w:val="26"/>
            <w:szCs w:val="26"/>
            <w:rtl w:val="0"/>
          </w:rPr>
          <w:t xml:space="preserve">/</w:t>
        </w:r>
      </w:hyperlink>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Пользователь — любой посетитель веб-сайта </w:t>
      </w:r>
      <w:hyperlink r:id="rId12">
        <w:r w:rsidDel="00000000" w:rsidR="00000000" w:rsidRPr="00000000">
          <w:rPr>
            <w:rFonts w:ascii="Arial" w:cs="Arial" w:eastAsia="Arial" w:hAnsi="Arial"/>
            <w:color w:val="000000"/>
            <w:sz w:val="26"/>
            <w:szCs w:val="26"/>
            <w:rtl w:val="0"/>
          </w:rPr>
          <w:t xml:space="preserve">https:// </w:t>
        </w:r>
      </w:hyperlink>
      <w:hyperlink r:id="rId13">
        <w:r w:rsidDel="00000000" w:rsidR="00000000" w:rsidRPr="00000000">
          <w:rPr>
            <w:rFonts w:ascii="Arial" w:cs="Arial" w:eastAsia="Arial" w:hAnsi="Arial"/>
            <w:color w:val="000000"/>
            <w:sz w:val="26"/>
            <w:szCs w:val="26"/>
            <w:rtl w:val="0"/>
          </w:rPr>
          <w:t xml:space="preserve">lada-nk.ru</w:t>
        </w:r>
      </w:hyperlink>
      <w:hyperlink r:id="rId14">
        <w:r w:rsidDel="00000000" w:rsidR="00000000" w:rsidRPr="00000000">
          <w:rPr>
            <w:rFonts w:ascii="Arial" w:cs="Arial" w:eastAsia="Arial" w:hAnsi="Arial"/>
            <w:color w:val="000000"/>
            <w:sz w:val="26"/>
            <w:szCs w:val="26"/>
            <w:rtl w:val="0"/>
          </w:rPr>
          <w:t xml:space="preserve">/</w:t>
        </w:r>
      </w:hyperlink>
      <w:r w:rsidDel="00000000" w:rsidR="00000000" w:rsidRPr="00000000">
        <w:rPr>
          <w:rFonts w:ascii="Arial" w:cs="Arial" w:eastAsia="Arial" w:hAnsi="Arial"/>
          <w:color w:val="000000"/>
          <w:sz w:val="26"/>
          <w:szCs w:val="26"/>
          <w:rtl w:val="0"/>
        </w:rPr>
        <w:t xml:space="preserve">. Cookie — небольшой фрагмент данных, отправленный веб-сервером и хранимый на компьютере пользователя, который веб-клиент или веб- браузер каждый раз пересылает веб-серверу в HTTP-запросе при попытке открыть страницу соответствующего веб-сайта.</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IP-адрес — уникальный сетевой адрес узла в компьютерной сети, построенной по протоколу IP.</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1fob9te" w:id="2"/>
    <w:bookmarkEnd w:id="2"/>
    <w:p w:rsidR="00000000" w:rsidDel="00000000" w:rsidP="00000000" w:rsidRDefault="00000000" w:rsidRPr="00000000" w14:paraId="0000001B">
      <w:pPr>
        <w:pStyle w:val="Heading1"/>
        <w:numPr>
          <w:ilvl w:val="0"/>
          <w:numId w:val="2"/>
        </w:numPr>
        <w:tabs>
          <w:tab w:val="left" w:leader="none" w:pos="479"/>
        </w:tabs>
        <w:spacing w:before="255" w:lineRule="auto"/>
        <w:ind w:left="478" w:hanging="366"/>
        <w:rPr/>
      </w:pPr>
      <w:r w:rsidDel="00000000" w:rsidR="00000000" w:rsidRPr="00000000">
        <w:rPr>
          <w:rtl w:val="0"/>
        </w:rPr>
        <w:t xml:space="preserve">Цели сбора персональных данных</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обрабатываются Оператором в следующих целях:</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подбор, путем предоставления сервиса для подачи заявок, и приобретение банковских продуктов и услуг Оператора и (или) третьих лиц;</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заключение с субъектами персональных данных любых договоров и их дальнейшего исполнения;</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обратная связь с субъектами персональных данных, в том числе обработка их запросов и обращений, информирование о работе веб-сайта, об имеющихся услугах и новых услугах (путем прямых контактов с помощью средств связи), предоставляемых Оператором и (или) третьими лицами, как в отдельности, так и совместно;</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направление рассылок (с помощью средств связи, включая электронные средства связи, почтовые отправления, смс-сообщения), в том числе</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имеющих рекламный и маркетинговый характер;</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контроль и улучшение качества услуг и сервисов Оператора, в том числе предложенных на веб-сайте;</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формирование статистической отчетности;</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осуществление иных функций, полномочий и обязанностей, возложенных на Оператора законодательством РФ.</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Срок обработки персональных данных ограничивается достижением Оператором конкретных, заранее определенных и законных целей. Оператор обеспечивает соответствие содержания и объема, обрабатываемых персональных данных заявленным целям обработки</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в случае необходимости, принимает меры по устранению их избыточности по отношению к заявленным целям обработки.</w:t>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sz w:val="30"/>
          <w:szCs w:val="30"/>
        </w:rPr>
      </w:pPr>
      <w:r w:rsidDel="00000000" w:rsidR="00000000" w:rsidRPr="00000000">
        <w:rPr>
          <w:rtl w:val="0"/>
        </w:rPr>
      </w:r>
    </w:p>
    <w:bookmarkStart w:colFirst="0" w:colLast="0" w:name="3znysh7" w:id="3"/>
    <w:bookmarkEnd w:id="3"/>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b w:val="1"/>
          <w:color w:val="000000"/>
          <w:sz w:val="32"/>
          <w:szCs w:val="32"/>
          <w:rtl w:val="0"/>
        </w:rPr>
        <w:t xml:space="preserve">Правовые основания обработки персональных данных </w:t>
      </w:r>
      <w:r w:rsidDel="00000000" w:rsidR="00000000" w:rsidRPr="00000000">
        <w:rPr>
          <w:rFonts w:ascii="Arial" w:cs="Arial" w:eastAsia="Arial" w:hAnsi="Arial"/>
          <w:color w:val="000000"/>
          <w:sz w:val="26"/>
          <w:szCs w:val="26"/>
          <w:rtl w:val="0"/>
        </w:rPr>
        <w:t xml:space="preserve">Правовыми основаниями обработки персональных данных Оператором являются:</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Конституция РФ, Гражданский кодекс РФ, Федеральный закон от 27 июля 2006 г. №149-ФЗ «Об информации, информационных технологиях и о защите информации», указ Президента РФ от 06.03.1997 г. №188 «Об утверждении Перечня сведений конфиденциального характера», постановление Правительства РФ от 15.09.2008 г. №687 «Об утверждении Положения об особенностях обработки персональных данных, осуществляемой без использования средств автоматизации», постановление Правительства Российской Федерации от 1 ноября 2012 г.</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№1119 «Об утверждении требований к защите персональных данных при их обработке в информационных системах персональных данных», приказ Роскомнадзора от 5 сентября 2013 г. №996 «Об утверждении требований и методов по обезличиванию персональных данных», приказ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уставные документы и локальные нормативные акты Оператора, договоры, заключаемые между оператором и субъектом персональных данных, согласия субъектов персональных данных на обработку персональных данных.</w:t>
      </w:r>
    </w:p>
    <w:bookmarkStart w:colFirst="0" w:colLast="0" w:name="2et92p0" w:id="4"/>
    <w:bookmarkEnd w:id="4"/>
    <w:p w:rsidR="00000000" w:rsidDel="00000000" w:rsidP="00000000" w:rsidRDefault="00000000" w:rsidRPr="00000000" w14:paraId="0000002B">
      <w:pPr>
        <w:pStyle w:val="Heading1"/>
        <w:numPr>
          <w:ilvl w:val="0"/>
          <w:numId w:val="2"/>
        </w:numPr>
        <w:tabs>
          <w:tab w:val="left" w:leader="none" w:pos="479"/>
        </w:tabs>
        <w:ind w:left="478" w:hanging="357"/>
        <w:rPr/>
      </w:pPr>
      <w:r w:rsidDel="00000000" w:rsidR="00000000" w:rsidRPr="00000000">
        <w:rPr>
          <w:rtl w:val="0"/>
        </w:rPr>
        <w:t xml:space="preserve">Объем и категории обрабатываемых</w:t>
      </w:r>
    </w:p>
    <w:p w:rsidR="00000000" w:rsidDel="00000000" w:rsidP="00000000" w:rsidRDefault="00000000" w:rsidRPr="00000000" w14:paraId="0000002C">
      <w:pPr>
        <w:spacing w:before="12" w:line="244" w:lineRule="auto"/>
        <w:ind w:left="122" w:right="2411" w:firstLine="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персональных данных, категории субъектов персональных данных</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может обрабатывать персональные данные следующих субъектов персональных данных:</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клиенты и контрагенты Оператора (физические лица),</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представители клиентов и контрагентов Оператора (юридических лиц),</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посетители веб-сайта Оператора.</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7" w:lineRule="auto"/>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Перечень обрабатываемых персональных данных Пользователей, в т.ч. для мобильных устройств:</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фамилия,</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имя,</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отчество,</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пол,</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адрес электронной почты,</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tabs>
          <w:tab w:val="left" w:leader="none" w:pos="455"/>
        </w:tabs>
        <w:spacing w:before="78" w:lineRule="auto"/>
        <w:ind w:left="454" w:hanging="342"/>
        <w:rPr>
          <w:color w:val="000000"/>
        </w:rPr>
      </w:pPr>
      <w:r w:rsidDel="00000000" w:rsidR="00000000" w:rsidRPr="00000000">
        <w:rPr>
          <w:rFonts w:ascii="Arial" w:cs="Arial" w:eastAsia="Arial" w:hAnsi="Arial"/>
          <w:color w:val="000000"/>
          <w:sz w:val="26"/>
          <w:szCs w:val="26"/>
          <w:rtl w:val="0"/>
        </w:rPr>
        <w:t xml:space="preserve">номер телефона,</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leader="none" w:pos="455"/>
        </w:tabs>
        <w:spacing w:before="77" w:lineRule="auto"/>
        <w:ind w:left="454" w:hanging="342"/>
        <w:rPr>
          <w:color w:val="000000"/>
        </w:rPr>
      </w:pPr>
      <w:r w:rsidDel="00000000" w:rsidR="00000000" w:rsidRPr="00000000">
        <w:rPr>
          <w:rFonts w:ascii="Arial" w:cs="Arial" w:eastAsia="Arial" w:hAnsi="Arial"/>
          <w:color w:val="000000"/>
          <w:sz w:val="26"/>
          <w:szCs w:val="26"/>
          <w:rtl w:val="0"/>
        </w:rPr>
        <w:t xml:space="preserve">год, месяц и дата рождения,</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455"/>
        </w:tabs>
        <w:spacing w:before="72" w:lineRule="auto"/>
        <w:ind w:left="454" w:hanging="342"/>
        <w:rPr>
          <w:color w:val="000000"/>
        </w:rPr>
      </w:pPr>
      <w:r w:rsidDel="00000000" w:rsidR="00000000" w:rsidRPr="00000000">
        <w:rPr>
          <w:rFonts w:ascii="Arial" w:cs="Arial" w:eastAsia="Arial" w:hAnsi="Arial"/>
          <w:color w:val="000000"/>
          <w:sz w:val="26"/>
          <w:szCs w:val="26"/>
          <w:rtl w:val="0"/>
        </w:rPr>
        <w:t xml:space="preserve">паспортные данные,</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455"/>
        </w:tabs>
        <w:spacing w:before="76" w:line="237" w:lineRule="auto"/>
        <w:ind w:left="122" w:right="1559" w:firstLine="0"/>
        <w:rPr>
          <w:color w:val="000000"/>
        </w:rPr>
      </w:pPr>
      <w:r w:rsidDel="00000000" w:rsidR="00000000" w:rsidRPr="00000000">
        <w:rPr>
          <w:rFonts w:ascii="Arial" w:cs="Arial" w:eastAsia="Arial" w:hAnsi="Arial"/>
          <w:color w:val="000000"/>
          <w:sz w:val="26"/>
          <w:szCs w:val="26"/>
          <w:rtl w:val="0"/>
        </w:rPr>
        <w:t xml:space="preserve">адрес фактического места проживания и регистрации по месту жительства и (или) по месту пребывания,</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455"/>
        </w:tabs>
        <w:ind w:left="454" w:hanging="342"/>
        <w:rPr>
          <w:color w:val="000000"/>
        </w:rPr>
      </w:pPr>
      <w:r w:rsidDel="00000000" w:rsidR="00000000" w:rsidRPr="00000000">
        <w:rPr>
          <w:rFonts w:ascii="Arial" w:cs="Arial" w:eastAsia="Arial" w:hAnsi="Arial"/>
          <w:color w:val="000000"/>
          <w:sz w:val="26"/>
          <w:szCs w:val="26"/>
          <w:rtl w:val="0"/>
        </w:rPr>
        <w:t xml:space="preserve">место работы,</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455"/>
        </w:tabs>
        <w:spacing w:before="72" w:lineRule="auto"/>
        <w:ind w:left="122" w:right="557" w:firstLine="0"/>
        <w:rPr>
          <w:color w:val="000000"/>
        </w:rPr>
      </w:pPr>
      <w:r w:rsidDel="00000000" w:rsidR="00000000" w:rsidRPr="00000000">
        <w:rPr>
          <w:rFonts w:ascii="Arial" w:cs="Arial" w:eastAsia="Arial" w:hAnsi="Arial"/>
          <w:color w:val="000000"/>
          <w:sz w:val="26"/>
          <w:szCs w:val="26"/>
          <w:rtl w:val="0"/>
        </w:rPr>
        <w:t xml:space="preserve">сведения об образовании, профессии, специальности и квалификации, реквизиты документов об образовании,</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455"/>
        </w:tabs>
        <w:spacing w:before="7" w:lineRule="auto"/>
        <w:ind w:left="454" w:hanging="342"/>
        <w:rPr>
          <w:color w:val="000000"/>
        </w:rPr>
      </w:pPr>
      <w:r w:rsidDel="00000000" w:rsidR="00000000" w:rsidRPr="00000000">
        <w:rPr>
          <w:rFonts w:ascii="Arial" w:cs="Arial" w:eastAsia="Arial" w:hAnsi="Arial"/>
          <w:color w:val="000000"/>
          <w:sz w:val="26"/>
          <w:szCs w:val="26"/>
          <w:rtl w:val="0"/>
        </w:rPr>
        <w:t xml:space="preserve">сведения о семейном положении и составе семьи,</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455"/>
        </w:tabs>
        <w:spacing w:before="65" w:line="237" w:lineRule="auto"/>
        <w:ind w:left="122" w:right="696" w:firstLine="0"/>
        <w:rPr>
          <w:color w:val="000000"/>
        </w:rPr>
      </w:pPr>
      <w:r w:rsidDel="00000000" w:rsidR="00000000" w:rsidRPr="00000000">
        <w:rPr>
          <w:rFonts w:ascii="Arial" w:cs="Arial" w:eastAsia="Arial" w:hAnsi="Arial"/>
          <w:color w:val="000000"/>
          <w:sz w:val="26"/>
          <w:szCs w:val="26"/>
          <w:rtl w:val="0"/>
        </w:rPr>
        <w:t xml:space="preserve">данные, автоматически передаваемые в процессе их использования с помощью установленного на устройстве Пользователя программного обеспечения, в т.ч. IP-адрес, данные из cookie, информация о браузере, операционной системе, времени доступа, поисковых запросах, сведения о местоположении и перемещении устройства Пользователя.</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4"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Персональные данные пользователей обрабатываются в соответствии с политикой конфиденциальности </w:t>
      </w:r>
      <w:r w:rsidDel="00000000" w:rsidR="00000000" w:rsidRPr="00000000">
        <w:rPr>
          <w:rFonts w:ascii="Arial" w:cs="Arial" w:eastAsia="Arial" w:hAnsi="Arial"/>
          <w:color w:val="e2ad09"/>
          <w:sz w:val="26"/>
          <w:szCs w:val="26"/>
          <w:u w:val="single"/>
          <w:rtl w:val="0"/>
        </w:rPr>
        <w:t xml:space="preserve">Яндекс</w:t>
      </w:r>
      <w:r w:rsidDel="00000000" w:rsidR="00000000" w:rsidRPr="00000000">
        <w:rPr>
          <w:rFonts w:ascii="Arial" w:cs="Arial" w:eastAsia="Arial" w:hAnsi="Arial"/>
          <w:color w:val="e2ad09"/>
          <w:sz w:val="26"/>
          <w:szCs w:val="26"/>
          <w:rtl w:val="0"/>
        </w:rPr>
        <w:t xml:space="preserve"> </w:t>
      </w:r>
      <w:r w:rsidDel="00000000" w:rsidR="00000000" w:rsidRPr="00000000">
        <w:rPr>
          <w:rFonts w:ascii="Arial" w:cs="Arial" w:eastAsia="Arial" w:hAnsi="Arial"/>
          <w:color w:val="000000"/>
          <w:sz w:val="26"/>
          <w:szCs w:val="26"/>
          <w:rtl w:val="0"/>
        </w:rPr>
        <w:t xml:space="preserve">и </w:t>
      </w:r>
      <w:r w:rsidDel="00000000" w:rsidR="00000000" w:rsidRPr="00000000">
        <w:rPr>
          <w:rFonts w:ascii="Arial" w:cs="Arial" w:eastAsia="Arial" w:hAnsi="Arial"/>
          <w:color w:val="e2ad09"/>
          <w:sz w:val="26"/>
          <w:szCs w:val="26"/>
          <w:u w:val="single"/>
          <w:rtl w:val="0"/>
        </w:rPr>
        <w:t xml:space="preserve">Google</w:t>
      </w:r>
      <w:r w:rsidDel="00000000" w:rsidR="00000000" w:rsidRPr="00000000">
        <w:rPr>
          <w:rFonts w:ascii="Arial" w:cs="Arial" w:eastAsia="Arial" w:hAnsi="Arial"/>
          <w:color w:val="000000"/>
          <w:sz w:val="26"/>
          <w:szCs w:val="26"/>
          <w:rtl w:val="0"/>
        </w:rPr>
        <w:t xml:space="preserv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8" w:lineRule="auto"/>
        <w:rPr>
          <w:rFonts w:ascii="Arial" w:cs="Arial" w:eastAsia="Arial" w:hAnsi="Arial"/>
          <w:color w:val="000000"/>
          <w:sz w:val="25"/>
          <w:szCs w:val="25"/>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обрабатывает биометрические персональные данные при условии письменного согласия соответствующих субъектов персональных данных, а также в иных случаях, предусмотренных законодательством Российской Федерации.</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специальных категорий персональных данных, касающихся расовой, национальной принадлежности, политических взглядов,</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религиозных или философских убеждений, интимной жизни, Оператором не осуществляется.</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Трансграничная передача персональных данных Оператором не осуществляется.</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Допускается раскрытие третьим лицам и распространение персональных данных при наличии согласия субъекта персональных данных, если иное не предусмотрено федеральным законом.</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122" w:right="559"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вправе поручить обработку персональных данных другому лицу с согласия субъекта персональных данных, если иное</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 и настоящей Политикой.</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b w:val="1"/>
          <w:color w:val="000000"/>
          <w:sz w:val="32"/>
          <w:szCs w:val="32"/>
          <w:rtl w:val="0"/>
        </w:rPr>
        <w:t xml:space="preserve">Порядок и условия обработки персональных данных </w:t>
      </w:r>
      <w:r w:rsidDel="00000000" w:rsidR="00000000" w:rsidRPr="00000000">
        <w:rPr>
          <w:rFonts w:ascii="Arial" w:cs="Arial" w:eastAsia="Arial" w:hAnsi="Arial"/>
          <w:color w:val="000000"/>
          <w:sz w:val="26"/>
          <w:szCs w:val="26"/>
          <w:rtl w:val="0"/>
        </w:rPr>
        <w:t xml:space="preserve">Обработка персональных данных Оператором осуществляется следующими способами:</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неавтоматизированная обработка персональных данных,</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 автоматизированная обработка персональных данных с передачей полученной информации по информационно-телекоммуникационным сетям или без таковой, смешанная обработка персональных данных.</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Перечень действий, совершаемых Оператором с персональными данными:</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сбор, систематизация, накопление, хранение, уточнение (обновление, изменение), использование, распространение (предоставление, доступ),</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обезличивание, блокирование, уничтожение, осуществление любых иных действий в соответствии с действующим законодательством РФ.</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Субъект персональных данных принимает решение о предоставлении его персональных данных и даёт Согласие свободно, своей волей</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в своем интересе.</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Оператор обрабатывает персональные данные Пользователя только в случае проставления отметки в чек-боксе, а также путем заполнения</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и (или) отправки персональных данных Пользователем через специальные формы, расположенные на веб-сайте. Заполняя соответствующие формы и (или) отправляя свои персональные данные Оператору, Пользователь выражает свое согласие на обработку персональных данных и согласие</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 данной Политикой.</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Согласие может быть отозвано путем письменного уведомления, направленного в адрес Компании заказным почтовым отправлением. Оператор при обработке персональных данных принимает или обеспечивает принятие необходимых правовых, организационных и</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технических мер для защиты персональных данных от неправомерного или случайного доступа к ним, уничтожения, изменения, блокирования,</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7" w:lineRule="auto"/>
        <w:ind w:left="122" w:right="414"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копирования, предоставления, распространения персональных данных, а также от иных неправомерных действий в отношении персональных данных.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tabs>
          <w:tab w:val="left" w:leader="none" w:pos="479"/>
        </w:tabs>
        <w:spacing w:before="255" w:line="249" w:lineRule="auto"/>
        <w:ind w:left="122" w:right="380" w:firstLine="0"/>
        <w:rPr>
          <w:color w:val="000000"/>
        </w:rPr>
      </w:pPr>
      <w:r w:rsidDel="00000000" w:rsidR="00000000" w:rsidRPr="00000000">
        <w:rPr>
          <w:rFonts w:ascii="Arial" w:cs="Arial" w:eastAsia="Arial" w:hAnsi="Arial"/>
          <w:b w:val="1"/>
          <w:color w:val="000000"/>
          <w:sz w:val="32"/>
          <w:szCs w:val="32"/>
          <w:rtl w:val="0"/>
        </w:rPr>
        <w:t xml:space="preserve">Актуализация, исправление, удаление и уничтожение персональных данных, ответы на запросы субъектов персональных данных на доступ к персональным данным </w:t>
      </w:r>
      <w:r w:rsidDel="00000000" w:rsidR="00000000" w:rsidRPr="00000000">
        <w:rPr>
          <w:rFonts w:ascii="Arial" w:cs="Arial" w:eastAsia="Arial" w:hAnsi="Arial"/>
          <w:color w:val="000000"/>
          <w:sz w:val="26"/>
          <w:szCs w:val="26"/>
          <w:rtl w:val="0"/>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или их обработка должна быть</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91"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прекращена соответственно.</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61" w:line="237"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Факт неточности персональных данных или неправомерности их обработки может быть установлен либо субъектом персональных данных, либо компетентными государственными органами РФ.</w:t>
      </w:r>
    </w:p>
    <w:p w:rsidR="00000000" w:rsidDel="00000000" w:rsidP="00000000" w:rsidRDefault="00000000" w:rsidRPr="00000000" w14:paraId="0000005F">
      <w:pPr>
        <w:pBdr>
          <w:top w:space="0" w:sz="0" w:val="nil"/>
          <w:left w:space="0" w:sz="0" w:val="nil"/>
          <w:bottom w:space="0" w:sz="0" w:val="nil"/>
          <w:right w:space="0" w:sz="0" w:val="nil"/>
          <w:between w:space="0" w:sz="0" w:val="nil"/>
        </w:pBdr>
        <w:ind w:left="122" w:right="198"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По письменному запросу субъекта персональных данных или его представителя Оператор обязан сообщить информацию об осуществляемой им обработке персональных данных указанного субъекта.</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37" w:lineRule="auto"/>
        <w:ind w:left="122" w:right="41"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 порядке, предусмотренном п. 7.3,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122" w:right="659"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При достижении целей обработки персональных данных, а также в случае отзыва субъектом персональных данных Согласия, персональные данные подлежат уничтожению, если:</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left" w:leader="none" w:pos="455"/>
        </w:tabs>
        <w:spacing w:line="237" w:lineRule="auto"/>
        <w:ind w:left="122" w:right="1042" w:firstLine="0"/>
        <w:rPr>
          <w:color w:val="000000"/>
        </w:rPr>
      </w:pPr>
      <w:r w:rsidDel="00000000" w:rsidR="00000000" w:rsidRPr="00000000">
        <w:rPr>
          <w:rFonts w:ascii="Arial" w:cs="Arial" w:eastAsia="Arial" w:hAnsi="Arial"/>
          <w:color w:val="000000"/>
          <w:sz w:val="26"/>
          <w:szCs w:val="26"/>
          <w:rtl w:val="0"/>
        </w:rPr>
        <w:t xml:space="preserve">оператор не вправе осуществлять обработку без Согласия субъекта персональных данных,</w:t>
      </w:r>
      <w:r w:rsidDel="00000000" w:rsidR="00000000" w:rsidRPr="00000000">
        <w:rPr>
          <w:rtl w:val="0"/>
        </w:rPr>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tabs>
          <w:tab w:val="left" w:leader="none" w:pos="455"/>
        </w:tabs>
        <w:ind w:left="122" w:right="856" w:firstLine="0"/>
        <w:rPr>
          <w:color w:val="000000"/>
        </w:rPr>
      </w:pPr>
      <w:r w:rsidDel="00000000" w:rsidR="00000000" w:rsidRPr="00000000">
        <w:rPr>
          <w:rFonts w:ascii="Arial" w:cs="Arial" w:eastAsia="Arial" w:hAnsi="Arial"/>
          <w:color w:val="000000"/>
          <w:sz w:val="26"/>
          <w:szCs w:val="26"/>
          <w:rtl w:val="0"/>
        </w:rPr>
        <w:t xml:space="preserve">иное не предусмотрено договором, стороной которого, выгодоприобретателем или поручителем, по которому является субъект персональных данных,</w:t>
      </w: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455"/>
        </w:tabs>
        <w:spacing w:line="237" w:lineRule="auto"/>
        <w:ind w:left="122" w:right="1363" w:firstLine="0"/>
        <w:rPr>
          <w:color w:val="000000"/>
        </w:rPr>
      </w:pPr>
      <w:r w:rsidDel="00000000" w:rsidR="00000000" w:rsidRPr="00000000">
        <w:rPr>
          <w:rFonts w:ascii="Arial" w:cs="Arial" w:eastAsia="Arial" w:hAnsi="Arial"/>
          <w:color w:val="000000"/>
          <w:sz w:val="26"/>
          <w:szCs w:val="26"/>
          <w:rtl w:val="0"/>
        </w:rPr>
        <w:t xml:space="preserve">иное не предусмотрено иным соглашением между Оператором и субъектом персональных данных.</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sz w:val="30"/>
          <w:szCs w:val="30"/>
        </w:rPr>
      </w:pPr>
      <w:r w:rsidDel="00000000" w:rsidR="00000000" w:rsidRPr="00000000">
        <w:rPr>
          <w:rtl w:val="0"/>
        </w:rPr>
      </w:r>
    </w:p>
    <w:bookmarkStart w:colFirst="0" w:colLast="0" w:name="tyjcwt" w:id="5"/>
    <w:bookmarkEnd w:id="5"/>
    <w:p w:rsidR="00000000" w:rsidDel="00000000" w:rsidP="00000000" w:rsidRDefault="00000000" w:rsidRPr="00000000" w14:paraId="00000066">
      <w:pPr>
        <w:pStyle w:val="Heading1"/>
        <w:numPr>
          <w:ilvl w:val="0"/>
          <w:numId w:val="2"/>
        </w:numPr>
        <w:tabs>
          <w:tab w:val="left" w:leader="none" w:pos="560"/>
        </w:tabs>
        <w:spacing w:before="241" w:lineRule="auto"/>
        <w:ind w:left="559" w:hanging="447"/>
        <w:rPr/>
      </w:pPr>
      <w:r w:rsidDel="00000000" w:rsidR="00000000" w:rsidRPr="00000000">
        <w:rPr>
          <w:rtl w:val="0"/>
        </w:rPr>
        <w:t xml:space="preserve">Заключительные положения</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48" w:lineRule="auto"/>
        <w:ind w:left="122" w:firstLine="0"/>
        <w:rPr>
          <w:rFonts w:ascii="Arial" w:cs="Arial" w:eastAsia="Arial" w:hAnsi="Arial"/>
          <w:color w:val="000000"/>
          <w:sz w:val="26"/>
          <w:szCs w:val="26"/>
        </w:rPr>
      </w:pPr>
      <w:r w:rsidDel="00000000" w:rsidR="00000000" w:rsidRPr="00000000">
        <w:rPr>
          <w:rFonts w:ascii="Arial" w:cs="Arial" w:eastAsia="Arial" w:hAnsi="Arial"/>
          <w:color w:val="000000"/>
          <w:sz w:val="26"/>
          <w:szCs w:val="26"/>
          <w:rtl w:val="0"/>
        </w:rPr>
        <w:t xml:space="preserve">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 В случае изменения действующего законодательства РФ, внесения изменений в нормативные документы по защите персональных данных настоящая Политика действует в части, не противоречащей действующему законодательству до приведения его в соответствие с такими. Условия настоящей Политики устанавливаются, изменяются и отменяются Оператором в одностороннем порядке без предварительного уведомления Пользователя. С момента размещения на веб-сайте новой редакции Положения предыдущая редакция считается утратившей свою силу.</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37" w:lineRule="auto"/>
        <w:ind w:left="122" w:firstLine="0"/>
        <w:rPr>
          <w:color w:val="000000"/>
          <w:sz w:val="26"/>
          <w:szCs w:val="26"/>
        </w:rPr>
      </w:pPr>
      <w:r w:rsidDel="00000000" w:rsidR="00000000" w:rsidRPr="00000000">
        <w:rPr>
          <w:rFonts w:ascii="Arial" w:cs="Arial" w:eastAsia="Arial" w:hAnsi="Arial"/>
          <w:color w:val="000000"/>
          <w:sz w:val="26"/>
          <w:szCs w:val="26"/>
          <w:rtl w:val="0"/>
        </w:rPr>
        <w:t xml:space="preserve">Если Пользователь не согласен с условиями настоящей Политики, то он должен прекратить использование веб-сайта, в противном случае продолжение использования Пользователем веб-сайта означает, что Пользователь согласен с условиями настоящей</w:t>
      </w:r>
      <w:r w:rsidDel="00000000" w:rsidR="00000000" w:rsidRPr="00000000">
        <w:rPr>
          <w:color w:val="000000"/>
          <w:sz w:val="26"/>
          <w:szCs w:val="26"/>
          <w:rtl w:val="0"/>
        </w:rPr>
        <w:t xml:space="preserve"> Политики.</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37" w:lineRule="auto"/>
        <w:ind w:left="122" w:firstLine="0"/>
        <w:rPr>
          <w:sz w:val="26"/>
          <w:szCs w:val="26"/>
        </w:rPr>
      </w:pPr>
      <w:r w:rsidDel="00000000" w:rsidR="00000000" w:rsidRPr="00000000">
        <w:rPr>
          <w:rtl w:val="0"/>
        </w:rPr>
      </w:r>
    </w:p>
    <w:p w:rsidR="00000000" w:rsidDel="00000000" w:rsidP="00000000" w:rsidRDefault="00000000" w:rsidRPr="00000000" w14:paraId="0000006A">
      <w:pPr>
        <w:spacing w:line="237" w:lineRule="auto"/>
        <w:ind w:left="141.73228346456688" w:right="6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Яндекс метрика</w:t>
      </w:r>
    </w:p>
    <w:p w:rsidR="00000000" w:rsidDel="00000000" w:rsidP="00000000" w:rsidRDefault="00000000" w:rsidRPr="00000000" w14:paraId="0000006B">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Мы используем сервисы Яндекс.Метрика, которые позволяют нам анализировать активность посетителей сайта и улучшать его работу. Эти сервисы получают данные на анонимной основе и не собирают сведения о личности посетителя сайта, не идентифицируют его как физическое лицо (не устанавливают личность). Вы можете отказаться от использования файлов cookie, выбрав соответствующие настройки в браузере. Также вы можете использовать инструмент — </w:t>
      </w:r>
      <w:hyperlink r:id="rId15">
        <w:r w:rsidDel="00000000" w:rsidR="00000000" w:rsidRPr="00000000">
          <w:rPr>
            <w:rFonts w:ascii="Arial" w:cs="Arial" w:eastAsia="Arial" w:hAnsi="Arial"/>
            <w:color w:val="1155cc"/>
            <w:sz w:val="26"/>
            <w:szCs w:val="26"/>
            <w:u w:val="single"/>
            <w:rtl w:val="0"/>
          </w:rPr>
          <w:t xml:space="preserve">Блокировщик Яндекс.Метрики</w:t>
        </w:r>
      </w:hyperlink>
      <w:r w:rsidDel="00000000" w:rsidR="00000000" w:rsidRPr="00000000">
        <w:rPr>
          <w:rtl w:val="0"/>
        </w:rPr>
      </w:r>
    </w:p>
    <w:p w:rsidR="00000000" w:rsidDel="00000000" w:rsidP="00000000" w:rsidRDefault="00000000" w:rsidRPr="00000000" w14:paraId="0000006C">
      <w:pPr>
        <w:spacing w:line="237" w:lineRule="auto"/>
        <w:ind w:left="141.73228346456688" w:right="60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Полученные сведения могут быть использованы нами как владельцами сайта, так и сторонними организациями – нашими партнерами для улучшения работы сайта и его разделов. Эти технологии позволяют оценить эффективность рекламы, которую мы размещаем с помощью Яндекс.Метрика.</w:t>
      </w:r>
    </w:p>
    <w:p w:rsidR="00000000" w:rsidDel="00000000" w:rsidP="00000000" w:rsidRDefault="00000000" w:rsidRPr="00000000" w14:paraId="0000006D">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Политика конфиденциальности Яндекс: </w:t>
      </w:r>
      <w:hyperlink r:id="rId16">
        <w:r w:rsidDel="00000000" w:rsidR="00000000" w:rsidRPr="00000000">
          <w:rPr>
            <w:rFonts w:ascii="Arial" w:cs="Arial" w:eastAsia="Arial" w:hAnsi="Arial"/>
            <w:color w:val="1155cc"/>
            <w:sz w:val="26"/>
            <w:szCs w:val="26"/>
            <w:u w:val="single"/>
            <w:rtl w:val="0"/>
          </w:rPr>
          <w:t xml:space="preserve">https://legal.yandex.com/privacy/</w:t>
        </w:r>
      </w:hyperlink>
      <w:r w:rsidDel="00000000" w:rsidR="00000000" w:rsidRPr="00000000">
        <w:rPr>
          <w:rtl w:val="0"/>
        </w:rPr>
      </w:r>
    </w:p>
    <w:p w:rsidR="00000000" w:rsidDel="00000000" w:rsidP="00000000" w:rsidRDefault="00000000" w:rsidRPr="00000000" w14:paraId="0000006E">
      <w:pPr>
        <w:spacing w:line="237" w:lineRule="auto"/>
        <w:ind w:left="141.73228346456688" w:right="600" w:firstLine="0"/>
        <w:rPr>
          <w:rFonts w:ascii="Arial" w:cs="Arial" w:eastAsia="Arial" w:hAnsi="Arial"/>
          <w:color w:val="1155cc"/>
          <w:sz w:val="26"/>
          <w:szCs w:val="26"/>
          <w:u w:val="single"/>
        </w:rPr>
      </w:pPr>
      <w:r w:rsidDel="00000000" w:rsidR="00000000" w:rsidRPr="00000000">
        <w:rPr>
          <w:rFonts w:ascii="Arial" w:cs="Arial" w:eastAsia="Arial" w:hAnsi="Arial"/>
          <w:sz w:val="26"/>
          <w:szCs w:val="26"/>
          <w:rtl w:val="0"/>
        </w:rPr>
        <w:t xml:space="preserve">Условия использования сервиса API Яндекс.Метрика: </w:t>
      </w:r>
      <w:hyperlink r:id="rId17">
        <w:r w:rsidDel="00000000" w:rsidR="00000000" w:rsidRPr="00000000">
          <w:rPr>
            <w:rFonts w:ascii="Arial" w:cs="Arial" w:eastAsia="Arial" w:hAnsi="Arial"/>
            <w:color w:val="1155cc"/>
            <w:sz w:val="26"/>
            <w:szCs w:val="26"/>
            <w:u w:val="single"/>
            <w:rtl w:val="0"/>
          </w:rPr>
          <w:t xml:space="preserve">https://yandex.ru/legal/metrica_api/index.html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37" w:lineRule="auto"/>
        <w:ind w:left="122" w:firstLine="0"/>
        <w:rPr>
          <w:rFonts w:ascii="Arial" w:cs="Arial" w:eastAsia="Arial" w:hAnsi="Arial"/>
          <w:sz w:val="26"/>
          <w:szCs w:val="26"/>
        </w:rPr>
      </w:pPr>
      <w:r w:rsidDel="00000000" w:rsidR="00000000" w:rsidRPr="00000000">
        <w:rPr>
          <w:rtl w:val="0"/>
        </w:rPr>
      </w:r>
    </w:p>
    <w:sectPr>
      <w:type w:val="nextPage"/>
      <w:pgSz w:h="16840" w:w="11910" w:orient="portrait"/>
      <w:pgMar w:bottom="280" w:top="980" w:left="1020" w:right="11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122" w:hanging="332"/>
      </w:pPr>
      <w:rPr>
        <w:rFonts w:ascii="Trebuchet MS" w:cs="Trebuchet MS" w:eastAsia="Trebuchet MS" w:hAnsi="Trebuchet MS"/>
        <w:sz w:val="26"/>
        <w:szCs w:val="26"/>
      </w:rPr>
    </w:lvl>
    <w:lvl w:ilvl="1">
      <w:start w:val="0"/>
      <w:numFmt w:val="bullet"/>
      <w:lvlText w:val="•"/>
      <w:lvlJc w:val="left"/>
      <w:pPr>
        <w:ind w:left="1080" w:hanging="332"/>
      </w:pPr>
      <w:rPr/>
    </w:lvl>
    <w:lvl w:ilvl="2">
      <w:start w:val="0"/>
      <w:numFmt w:val="bullet"/>
      <w:lvlText w:val="•"/>
      <w:lvlJc w:val="left"/>
      <w:pPr>
        <w:ind w:left="2041" w:hanging="332.0000000000002"/>
      </w:pPr>
      <w:rPr/>
    </w:lvl>
    <w:lvl w:ilvl="3">
      <w:start w:val="0"/>
      <w:numFmt w:val="bullet"/>
      <w:lvlText w:val="•"/>
      <w:lvlJc w:val="left"/>
      <w:pPr>
        <w:ind w:left="3002" w:hanging="332"/>
      </w:pPr>
      <w:rPr/>
    </w:lvl>
    <w:lvl w:ilvl="4">
      <w:start w:val="0"/>
      <w:numFmt w:val="bullet"/>
      <w:lvlText w:val="•"/>
      <w:lvlJc w:val="left"/>
      <w:pPr>
        <w:ind w:left="3963" w:hanging="332"/>
      </w:pPr>
      <w:rPr/>
    </w:lvl>
    <w:lvl w:ilvl="5">
      <w:start w:val="0"/>
      <w:numFmt w:val="bullet"/>
      <w:lvlText w:val="•"/>
      <w:lvlJc w:val="left"/>
      <w:pPr>
        <w:ind w:left="4924" w:hanging="332"/>
      </w:pPr>
      <w:rPr/>
    </w:lvl>
    <w:lvl w:ilvl="6">
      <w:start w:val="0"/>
      <w:numFmt w:val="bullet"/>
      <w:lvlText w:val="•"/>
      <w:lvlJc w:val="left"/>
      <w:pPr>
        <w:ind w:left="5885" w:hanging="332"/>
      </w:pPr>
      <w:rPr/>
    </w:lvl>
    <w:lvl w:ilvl="7">
      <w:start w:val="0"/>
      <w:numFmt w:val="bullet"/>
      <w:lvlText w:val="•"/>
      <w:lvlJc w:val="left"/>
      <w:pPr>
        <w:ind w:left="6846" w:hanging="332"/>
      </w:pPr>
      <w:rPr/>
    </w:lvl>
    <w:lvl w:ilvl="8">
      <w:start w:val="0"/>
      <w:numFmt w:val="bullet"/>
      <w:lvlText w:val="•"/>
      <w:lvlJc w:val="left"/>
      <w:pPr>
        <w:ind w:left="7807" w:hanging="332"/>
      </w:pPr>
      <w:rPr/>
    </w:lvl>
  </w:abstractNum>
  <w:abstractNum w:abstractNumId="2">
    <w:lvl w:ilvl="0">
      <w:start w:val="1"/>
      <w:numFmt w:val="decimal"/>
      <w:lvlText w:val="%1."/>
      <w:lvlJc w:val="left"/>
      <w:pPr>
        <w:ind w:left="478" w:hanging="365"/>
      </w:pPr>
      <w:rPr>
        <w:rFonts w:ascii="Arial" w:cs="Arial" w:eastAsia="Arial" w:hAnsi="Arial"/>
        <w:b w:val="1"/>
        <w:sz w:val="32"/>
        <w:szCs w:val="32"/>
      </w:rPr>
    </w:lvl>
    <w:lvl w:ilvl="1">
      <w:start w:val="0"/>
      <w:numFmt w:val="bullet"/>
      <w:lvlText w:val="•"/>
      <w:lvlJc w:val="left"/>
      <w:pPr>
        <w:ind w:left="1404" w:hanging="365"/>
      </w:pPr>
      <w:rPr/>
    </w:lvl>
    <w:lvl w:ilvl="2">
      <w:start w:val="0"/>
      <w:numFmt w:val="bullet"/>
      <w:lvlText w:val="•"/>
      <w:lvlJc w:val="left"/>
      <w:pPr>
        <w:ind w:left="2329" w:hanging="365"/>
      </w:pPr>
      <w:rPr/>
    </w:lvl>
    <w:lvl w:ilvl="3">
      <w:start w:val="0"/>
      <w:numFmt w:val="bullet"/>
      <w:lvlText w:val="•"/>
      <w:lvlJc w:val="left"/>
      <w:pPr>
        <w:ind w:left="3254" w:hanging="365"/>
      </w:pPr>
      <w:rPr/>
    </w:lvl>
    <w:lvl w:ilvl="4">
      <w:start w:val="0"/>
      <w:numFmt w:val="bullet"/>
      <w:lvlText w:val="•"/>
      <w:lvlJc w:val="left"/>
      <w:pPr>
        <w:ind w:left="4179" w:hanging="365"/>
      </w:pPr>
      <w:rPr/>
    </w:lvl>
    <w:lvl w:ilvl="5">
      <w:start w:val="0"/>
      <w:numFmt w:val="bullet"/>
      <w:lvlText w:val="•"/>
      <w:lvlJc w:val="left"/>
      <w:pPr>
        <w:ind w:left="5104" w:hanging="365"/>
      </w:pPr>
      <w:rPr/>
    </w:lvl>
    <w:lvl w:ilvl="6">
      <w:start w:val="0"/>
      <w:numFmt w:val="bullet"/>
      <w:lvlText w:val="•"/>
      <w:lvlJc w:val="left"/>
      <w:pPr>
        <w:ind w:left="6029" w:hanging="365"/>
      </w:pPr>
      <w:rPr/>
    </w:lvl>
    <w:lvl w:ilvl="7">
      <w:start w:val="0"/>
      <w:numFmt w:val="bullet"/>
      <w:lvlText w:val="•"/>
      <w:lvlJc w:val="left"/>
      <w:pPr>
        <w:ind w:left="6954" w:hanging="365"/>
      </w:pPr>
      <w:rPr/>
    </w:lvl>
    <w:lvl w:ilvl="8">
      <w:start w:val="0"/>
      <w:numFmt w:val="bullet"/>
      <w:lvlText w:val="•"/>
      <w:lvlJc w:val="left"/>
      <w:pPr>
        <w:ind w:left="7879" w:hanging="365"/>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Trebuchet MS" w:cs="Trebuchet MS" w:eastAsia="Trebuchet MS" w:hAnsi="Trebuchet MS"/>
        <w:sz w:val="22"/>
        <w:szCs w:val="22"/>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78" w:hanging="366"/>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74bu-auto.ru/" TargetMode="External"/><Relationship Id="rId10" Type="http://schemas.openxmlformats.org/officeDocument/2006/relationships/hyperlink" Target="http://lada-nk.ru" TargetMode="External"/><Relationship Id="rId13" Type="http://schemas.openxmlformats.org/officeDocument/2006/relationships/hyperlink" Target="http://lada-nk.ru" TargetMode="External"/><Relationship Id="rId12" Type="http://schemas.openxmlformats.org/officeDocument/2006/relationships/hyperlink" Target="https://74bu-auto.r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74bu-auto.ru/" TargetMode="External"/><Relationship Id="rId15" Type="http://schemas.openxmlformats.org/officeDocument/2006/relationships/hyperlink" Target="https://yandex.ru/support/metrica/general/opt-out.html" TargetMode="External"/><Relationship Id="rId14" Type="http://schemas.openxmlformats.org/officeDocument/2006/relationships/hyperlink" Target="https://74bu-auto.ru/" TargetMode="External"/><Relationship Id="rId17" Type="http://schemas.openxmlformats.org/officeDocument/2006/relationships/hyperlink" Target="https://yandex.ru/legal/metrica_api/index.html" TargetMode="External"/><Relationship Id="rId16" Type="http://schemas.openxmlformats.org/officeDocument/2006/relationships/hyperlink" Target="https://legal.yandex.com/privacy/" TargetMode="External"/><Relationship Id="rId5" Type="http://schemas.openxmlformats.org/officeDocument/2006/relationships/styles" Target="styles.xml"/><Relationship Id="rId6" Type="http://schemas.openxmlformats.org/officeDocument/2006/relationships/hyperlink" Target="https://74bu-auto.ru/" TargetMode="External"/><Relationship Id="rId7" Type="http://schemas.openxmlformats.org/officeDocument/2006/relationships/hyperlink" Target="http://lada-nk.ru" TargetMode="External"/><Relationship Id="rId8" Type="http://schemas.openxmlformats.org/officeDocument/2006/relationships/hyperlink" Target="https://74bu-aut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